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43"/>
    <w:p>
      <w:pPr>
        <w:pStyle w:val="Heading1"/>
      </w:pPr>
      <w:r>
        <w:t xml:space="preserve">Homiletics Analysis: Psalms 43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43 is a brief but intense cry for vindication, guidance, and restored worship. The psalmist opens with a petition for God to defend him against an ungodly nation and a deceitful, unjust man (v. 1), pressing the lament that God has rejected and abandoned him while the enemy oppresses (v. 2). He then pivots to petition: send out your light and truth to lead me back to the holy mountain, to the tabernacle, to the altar, to God Himself — there to offer praise on the lyre (vv. 3–4). The psalm closes with the same refrain found at the end of Psalm 42: the soul addressed and challenged —</w:t>
      </w:r>
      <w:r>
        <w:t xml:space="preserve"> </w:t>
      </w:r>
      <w:r>
        <w:t xml:space="preserve">“Why are you cast down, O my soul, and why are you in turmoil within me? Hope in God; for I shall again praise him, my salvation and my God”</w:t>
      </w:r>
      <w:r>
        <w:t xml:space="preserve"> </w:t>
      </w:r>
      <w:r>
        <w:t xml:space="preserve">(v. 5). The psalmist does not resolve his external circumstances; he resolves his interior orientation.</w:t>
      </w:r>
    </w:p>
    <w:p>
      <w:pPr>
        <w:pStyle w:val="BodyText"/>
      </w:pPr>
      <w:r>
        <w:rPr>
          <w:b/>
          <w:bCs/>
        </w:rPr>
        <w:t xml:space="preserve">This Text — Intent</w:t>
      </w:r>
    </w:p>
    <w:p>
      <w:pPr>
        <w:pStyle w:val="BodyText"/>
      </w:pPr>
      <w:r>
        <w:t xml:space="preserve">God intends through this psalm to teach His people — particularly those in seasons of felt abandonment, displacement, or oppression — that the right response to spiritual and emotional disorientation is not resignation or despair but redirected hope: hope anchored in the character and faithfulness of God. God is calling the reader to do what the psalmist does: argue with the soul rather than capitulate to it, petition God for the restoration of nearness rather than accept distance as final, and anticipate future praise as the proper resolution of present anguish. The psalm functions as a school of lament that ends not in despair but in defiant, disciplined hope.</w:t>
      </w:r>
    </w:p>
    <w:p>
      <w:r>
        <w:pict>
          <v:rect style="width:0;height:1.5pt" o:hralign="center" o:hrstd="t" o:hr="t"/>
        </w:pict>
      </w:r>
    </w:p>
    <w:p>
      <w:pPr>
        <w:pStyle w:val="FirstParagraph"/>
      </w:pPr>
      <w:r>
        <w:rPr>
          <w:b/>
          <w:bCs/>
        </w:rPr>
        <w:t xml:space="preserve">Subject Sentence:</w:t>
      </w:r>
      <w:r>
        <w:t xml:space="preserve"> </w:t>
      </w:r>
      <w:r>
        <w:t xml:space="preserve">When the soul is in turmoil, God calls it back through petition, light, and truth to restored worship.</w:t>
      </w:r>
    </w:p>
    <w:p>
      <w:r>
        <w:pict>
          <v:rect style="width:0;height:1.5pt" o:hralign="center" o:hrstd="t" o:hr="t"/>
        </w:pict>
      </w:r>
    </w:p>
    <w:p>
      <w:pPr>
        <w:pStyle w:val="FirstParagraph"/>
      </w:pPr>
      <w:r>
        <w:rPr>
          <w:b/>
          <w:bCs/>
        </w:rPr>
        <w:t xml:space="preserve">Primary Claim:</w:t>
      </w:r>
      <w:r>
        <w:t xml:space="preserve"> </w:t>
      </w:r>
      <w:r>
        <w:t xml:space="preserve">God is not absent when His people feel abandoned — He is the very One they must petition, and He will lead them by His light and truth back to the place of praise. The soul that interrogates its own despair and redirects its hope to God will find that praise is not behind it but ahead of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Psalm 43 as Independent or Continuation of Psalm 42</w:t>
      </w:r>
    </w:p>
    <w:p>
      <w:pPr>
        <w:pStyle w:val="BodyText"/>
      </w:pPr>
      <w:r>
        <w:t xml:space="preserve">The most significant interpretive question in Psalm 43 is whether it is a self-standing unit or the concluding section of a single poem with Psalm 42. The evidence is substantial that Psalms 42 and 43 were originally one composition: the identical refrain appears three times (42:5, 42:11, 43:5), Psalm 43 has no superscription where nearly all surrounding psalms do, and the thematic and linguistic continuity between the two is seamless. Most scholars across traditions — Reformed, Lutheran, critical — acknowledge the literary unity.</w:t>
      </w:r>
    </w:p>
    <w:p>
      <w:pPr>
        <w:pStyle w:val="BodyText"/>
      </w:pPr>
      <w:r>
        <w:t xml:space="preserve">For the purposes of this analysis, Psalm 43 is treated as a self-contained text (consistent with its canonical placement as a separate unit) while acknowledging that its full rhetorical force is amplified when read as the resolution of the lament arc begun in Psalm 42. Nothing essential to Psalm 43’s own claim is lost by reading it in its canonical form as a discrete unit. The analysis does not require constant recourse to Psalm 42 to make Psalm 43’s claim, though the refrain gains cumulative weight when the broader arc is appreciated.</w:t>
      </w:r>
    </w:p>
    <w:p>
      <w:pPr>
        <w:pStyle w:val="BodyText"/>
      </w:pPr>
      <w:r>
        <w:rPr>
          <w:b/>
          <w:bCs/>
        </w:rPr>
        <w:t xml:space="preserve">The Nature of the Petition in Verse 1</w:t>
      </w:r>
    </w:p>
    <w:p>
      <w:pPr>
        <w:pStyle w:val="BodyText"/>
      </w:pPr>
      <w:r>
        <w:t xml:space="preserve">Some Wesleyan and Baptist interpreters emphasize verse 1’s legal language (</w:t>
      </w:r>
      <w:r>
        <w:t xml:space="preserve">“vindicate me,”</w:t>
      </w:r>
      <w:r>
        <w:t xml:space="preserve"> </w:t>
      </w:r>
      <w:r>
        <w:t xml:space="preserve">“plead my cause”</w:t>
      </w:r>
      <w:r>
        <w:t xml:space="preserve">) primarily in terms of moral uprightness — the psalmist claiming righteous standing before accusers, with the application being that holy living produces grounds for God’s defense. This reading partially holds: the psalmist does claim integrity against the unjust man. However, this reading should be</w:t>
      </w:r>
      <w:r>
        <w:t xml:space="preserve"> </w:t>
      </w:r>
      <w:r>
        <w:rPr>
          <w:i/>
          <w:iCs/>
        </w:rPr>
        <w:t xml:space="preserve">qualified</w:t>
      </w:r>
      <w:r>
        <w:t xml:space="preserve">: the primary ground of the petition is not the psalmist’s moral merit but his relationship with God as his</w:t>
      </w:r>
      <w:r>
        <w:t xml:space="preserve"> </w:t>
      </w:r>
      <w:r>
        <w:t xml:space="preserve">“strength”</w:t>
      </w:r>
      <w:r>
        <w:t xml:space="preserve"> </w:t>
      </w:r>
      <w:r>
        <w:t xml:space="preserve">and</w:t>
      </w:r>
      <w:r>
        <w:t xml:space="preserve"> </w:t>
      </w:r>
      <w:r>
        <w:t xml:space="preserve">“refuge”</w:t>
      </w:r>
      <w:r>
        <w:t xml:space="preserve"> </w:t>
      </w:r>
      <w:r>
        <w:t xml:space="preserve">(v. 2). The vindication sought is relational and covenantal, not meritocratic. Reformed reading is preferred: the psalmist appeals to God’s covenant faithfulness, not his own righteousness, as the ultimate basis for vindication.</w:t>
      </w:r>
    </w:p>
    <w:p>
      <w:pPr>
        <w:pStyle w:val="BodyText"/>
      </w:pPr>
      <w:r>
        <w:rPr>
          <w:b/>
          <w:bCs/>
        </w:rPr>
        <w:t xml:space="preserve">Light and Truth as Angelic Guides (v. 3)</w:t>
      </w:r>
    </w:p>
    <w:p>
      <w:pPr>
        <w:pStyle w:val="BodyText"/>
      </w:pPr>
      <w:r>
        <w:t xml:space="preserve">A minority of patristic and some older Catholic commentators read</w:t>
      </w:r>
      <w:r>
        <w:t xml:space="preserve"> </w:t>
      </w:r>
      <w:r>
        <w:t xml:space="preserve">“light”</w:t>
      </w:r>
      <w:r>
        <w:t xml:space="preserve"> </w:t>
      </w:r>
      <w:r>
        <w:t xml:space="preserve">and</w:t>
      </w:r>
      <w:r>
        <w:t xml:space="preserve"> </w:t>
      </w:r>
      <w:r>
        <w:t xml:space="preserve">“truth”</w:t>
      </w:r>
      <w:r>
        <w:t xml:space="preserve"> </w:t>
      </w:r>
      <w:r>
        <w:t xml:space="preserve">in verse 3 as angelic figures sent by God to escort the psalmist. This is a</w:t>
      </w:r>
      <w:r>
        <w:t xml:space="preserve"> </w:t>
      </w:r>
      <w:r>
        <w:rPr>
          <w:i/>
          <w:iCs/>
        </w:rPr>
        <w:t xml:space="preserve">refutable</w:t>
      </w:r>
      <w:r>
        <w:t xml:space="preserve"> </w:t>
      </w:r>
      <w:r>
        <w:t xml:space="preserve">reading: the personification in Hebrew poetry does not require literal agents.</w:t>
      </w:r>
      <w:r>
        <w:t xml:space="preserve"> </w:t>
      </w:r>
      <w:r>
        <w:t xml:space="preserve">“Light”</w:t>
      </w:r>
      <w:r>
        <w:t xml:space="preserve"> </w:t>
      </w:r>
      <w:r>
        <w:t xml:space="preserve">and</w:t>
      </w:r>
      <w:r>
        <w:t xml:space="preserve"> </w:t>
      </w:r>
      <w:r>
        <w:t xml:space="preserve">“truth”</w:t>
      </w:r>
      <w:r>
        <w:t xml:space="preserve"> </w:t>
      </w:r>
      <w:r>
        <w:t xml:space="preserve">here are attributes of God Himself — His revealing presence and His covenant faithfulness — that function to guide the worshipper back into nearness with God. The Reformed reading understands these as referring to God’s word and covenantal fidelity, which together constitute the means by which disoriented believers are reoriented toward God.</w:t>
      </w:r>
    </w:p>
    <w:p>
      <w:pPr>
        <w:pStyle w:val="BodyText"/>
      </w:pPr>
      <w:r>
        <w:rPr>
          <w:b/>
          <w:bCs/>
        </w:rPr>
        <w:t xml:space="preserve">The Altar and the Lyre as Physical vs. Spiritual Worship</w:t>
      </w:r>
    </w:p>
    <w:p>
      <w:pPr>
        <w:pStyle w:val="BodyText"/>
      </w:pPr>
      <w:r>
        <w:t xml:space="preserve">Dispensational and some Baptist interpreters are attentive to the concrete, physical specificity of the tabernacle/temple reference (v. 4) and may restrict its application to Israel’s cultic worship, treating the New Testament believer’s application as purely analogical. This reading should be</w:t>
      </w:r>
      <w:r>
        <w:t xml:space="preserve"> </w:t>
      </w:r>
      <w:r>
        <w:rPr>
          <w:i/>
          <w:iCs/>
        </w:rPr>
        <w:t xml:space="preserve">acknowledged</w:t>
      </w:r>
      <w:r>
        <w:t xml:space="preserve"> </w:t>
      </w:r>
      <w:r>
        <w:t xml:space="preserve">for its attentiveness to the text’s historical particularity, but</w:t>
      </w:r>
      <w:r>
        <w:t xml:space="preserve"> </w:t>
      </w:r>
      <w:r>
        <w:rPr>
          <w:i/>
          <w:iCs/>
        </w:rPr>
        <w:t xml:space="preserve">qualified</w:t>
      </w:r>
      <w:r>
        <w:t xml:space="preserve"> </w:t>
      </w:r>
      <w:r>
        <w:t xml:space="preserve">in light of the canonical trajectory: the</w:t>
      </w:r>
      <w:r>
        <w:t xml:space="preserve"> </w:t>
      </w:r>
      <w:r>
        <w:t xml:space="preserve">“holy mountain”</w:t>
      </w:r>
      <w:r>
        <w:t xml:space="preserve"> </w:t>
      </w:r>
      <w:r>
        <w:t xml:space="preserve">and</w:t>
      </w:r>
      <w:r>
        <w:t xml:space="preserve"> </w:t>
      </w:r>
      <w:r>
        <w:t xml:space="preserve">“dwelling place”</w:t>
      </w:r>
      <w:r>
        <w:t xml:space="preserve"> </w:t>
      </w:r>
      <w:r>
        <w:t xml:space="preserve">find their fulfillment in Christ, who is the true temple and the one through whom all access to the Father comes (John 2:19–21; Hebrews 10:19–22). The New Covenant believer does not abandon the category of</w:t>
      </w:r>
      <w:r>
        <w:t xml:space="preserve"> </w:t>
      </w:r>
      <w:r>
        <w:t xml:space="preserve">“drawing near to God in worship”</w:t>
      </w:r>
      <w:r>
        <w:t xml:space="preserve"> </w:t>
      </w:r>
      <w:r>
        <w:t xml:space="preserve">— that category is intensified and fulfilled. The Reformed redemptive-historical reading retains the full weight of the physical imagery while understanding its telos in Christ.</w:t>
      </w:r>
    </w:p>
    <w:p>
      <w:pPr>
        <w:pStyle w:val="BodyText"/>
      </w:pPr>
      <w:r>
        <w:rPr>
          <w:b/>
          <w:bCs/>
        </w:rPr>
        <w:t xml:space="preserve">The Refrain as Emotional Resolution vs. Disciplined Reorientation</w:t>
      </w:r>
    </w:p>
    <w:p>
      <w:pPr>
        <w:pStyle w:val="BodyText"/>
      </w:pPr>
      <w:r>
        <w:t xml:space="preserve">Charismatic and some popular evangelical interpreters read the refrain (v. 5) as describing a felt emotional breakthrough — the soul</w:t>
      </w:r>
      <w:r>
        <w:t xml:space="preserve"> </w:t>
      </w:r>
      <w:r>
        <w:t xml:space="preserve">“feeling better”</w:t>
      </w:r>
      <w:r>
        <w:t xml:space="preserve"> </w:t>
      </w:r>
      <w:r>
        <w:t xml:space="preserve">through an encounter with God. This reading, while not wrong about the direction of movement, tends to</w:t>
      </w:r>
      <w:r>
        <w:t xml:space="preserve"> </w:t>
      </w:r>
      <w:r>
        <w:rPr>
          <w:i/>
          <w:iCs/>
        </w:rPr>
        <w:t xml:space="preserve">overreach</w:t>
      </w:r>
      <w:r>
        <w:t xml:space="preserve">: the psalmist does not report that he feels better. He</w:t>
      </w:r>
      <w:r>
        <w:t xml:space="preserve"> </w:t>
      </w:r>
      <w:r>
        <w:rPr>
          <w:i/>
          <w:iCs/>
        </w:rPr>
        <w:t xml:space="preserve">commands</w:t>
      </w:r>
      <w:r>
        <w:t xml:space="preserve"> </w:t>
      </w:r>
      <w:r>
        <w:t xml:space="preserve">his soul to hope. This is an act of disciplined will and faith directed toward the soul, not a description of emotional relief already received. The Reformed reading — supported by the text’s imperative mood and the maintained</w:t>
      </w:r>
      <w:r>
        <w:t xml:space="preserve"> </w:t>
      </w:r>
      <w:r>
        <w:t xml:space="preserve">“cast down”</w:t>
      </w:r>
      <w:r>
        <w:t xml:space="preserve"> </w:t>
      </w:r>
      <w:r>
        <w:t xml:space="preserve">language — understands the refrain as theological self-counsel rather than emotional resolution: the psalmist does not exit the valley but reorients his face within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42</w:t>
      </w:r>
      <w:r>
        <w:t xml:space="preserve"> </w:t>
      </w:r>
      <w:r>
        <w:t xml:space="preserve">— The natural companion text whose lament arc Psalm 43 brings to its third refrain; together they form the fullest canonical expression of soul-directed theological self-counsel under distress.</w:t>
      </w:r>
    </w:p>
    <w:p>
      <w:pPr>
        <w:numPr>
          <w:ilvl w:val="0"/>
          <w:numId w:val="1001"/>
        </w:numPr>
      </w:pPr>
      <w:r>
        <w:rPr>
          <w:b/>
          <w:bCs/>
        </w:rPr>
        <w:t xml:space="preserve">Lamentations 3:19–26</w:t>
      </w:r>
      <w:r>
        <w:t xml:space="preserve"> </w:t>
      </w:r>
      <w:r>
        <w:t xml:space="preserve">— Jeremiah’s</w:t>
      </w:r>
      <w:r>
        <w:t xml:space="preserve"> </w:t>
      </w:r>
      <w:r>
        <w:t xml:space="preserve">“I will call this to mind, and therefore I will hope”</w:t>
      </w:r>
      <w:r>
        <w:t xml:space="preserve"> </w:t>
      </w:r>
      <w:r>
        <w:t xml:space="preserve">demonstrates the same disciplined redirection of a despairing soul toward God’s steadfast love, functioning as a canonical parallel to the psalmist’s refrain.</w:t>
      </w:r>
    </w:p>
    <w:p>
      <w:pPr>
        <w:numPr>
          <w:ilvl w:val="0"/>
          <w:numId w:val="1001"/>
        </w:numPr>
      </w:pPr>
      <w:r>
        <w:rPr>
          <w:b/>
          <w:bCs/>
        </w:rPr>
        <w:t xml:space="preserve">John 1:9, 14; 8:12</w:t>
      </w:r>
      <w:r>
        <w:t xml:space="preserve"> </w:t>
      </w:r>
      <w:r>
        <w:t xml:space="preserve">— Christ as the true</w:t>
      </w:r>
      <w:r>
        <w:t xml:space="preserve"> </w:t>
      </w:r>
      <w:r>
        <w:t xml:space="preserve">“light”</w:t>
      </w:r>
      <w:r>
        <w:t xml:space="preserve"> </w:t>
      </w:r>
      <w:r>
        <w:t xml:space="preserve">who comes into the world fulfills and personalizes what the psalmist petitions for in verse 3; the light and truth God sends to lead His people to Himself are ultimately embodied in the Word made flesh.</w:t>
      </w:r>
    </w:p>
    <w:p>
      <w:pPr>
        <w:numPr>
          <w:ilvl w:val="0"/>
          <w:numId w:val="1001"/>
        </w:numPr>
      </w:pPr>
      <w:r>
        <w:rPr>
          <w:b/>
          <w:bCs/>
        </w:rPr>
        <w:t xml:space="preserve">Hebrews 10:19–22</w:t>
      </w:r>
      <w:r>
        <w:t xml:space="preserve"> </w:t>
      </w:r>
      <w:r>
        <w:t xml:space="preserve">— The New Covenant fulfillment of the psalmist’s longing to</w:t>
      </w:r>
      <w:r>
        <w:t xml:space="preserve"> </w:t>
      </w:r>
      <w:r>
        <w:t xml:space="preserve">“go to the altar of God”</w:t>
      </w:r>
      <w:r>
        <w:t xml:space="preserve"> </w:t>
      </w:r>
      <w:r>
        <w:t xml:space="preserve">— the believer now has full, confident access to the inner sanctuary through the blood of Christ, intensifying rather than dissolving the psalm’s petition.</w:t>
      </w:r>
    </w:p>
    <w:p>
      <w:pPr>
        <w:numPr>
          <w:ilvl w:val="0"/>
          <w:numId w:val="1001"/>
        </w:numPr>
      </w:pPr>
      <w:r>
        <w:rPr>
          <w:b/>
          <w:bCs/>
        </w:rPr>
        <w:t xml:space="preserve">Romans 5:1–5</w:t>
      </w:r>
      <w:r>
        <w:t xml:space="preserve"> </w:t>
      </w:r>
      <w:r>
        <w:t xml:space="preserve">— Paul’s argument that hope in God does not disappoint, even in suffering, provides the theological ground for the psalmist’s refrain — hope redirected to God is never ultimately misplaced.</w:t>
      </w:r>
    </w:p>
    <w:p>
      <w:r>
        <w:pict>
          <v:rect style="width:0;height:1.5pt" o:hralign="center" o:hrstd="t" o:hr="t"/>
        </w:pict>
      </w:r>
    </w:p>
    <w:p>
      <w:pPr>
        <w:pStyle w:val="FirstParagraph"/>
      </w:pPr>
      <w:r>
        <w:rPr>
          <w:b/>
          <w:bCs/>
        </w:rPr>
        <w:t xml:space="preserve">Aim:</w:t>
      </w:r>
      <w:r>
        <w:t xml:space="preserve"> </w:t>
      </w:r>
      <w:r>
        <w:t xml:space="preserve">To lead the reader to interrogate their own soul’s despair, reject passive capitulation to disorientation, and actively redirect hope toward God — anticipating praise as the certain destination of the faithful.</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v. 1a</w:t>
            </w:r>
          </w:p>
        </w:tc>
        <w:tc>
          <w:tcPr/>
          <w:p>
            <w:pPr>
              <w:pStyle w:val="Compact"/>
            </w:pPr>
            <w:r>
              <w:t xml:space="preserve">“Vindicate me, O God”</w:t>
            </w:r>
            <w:r>
              <w:t xml:space="preserve"> </w:t>
            </w:r>
            <w:r>
              <w:t xml:space="preserve">— legal petition for divine defense</w:t>
            </w:r>
          </w:p>
        </w:tc>
        <w:tc>
          <w:tcPr/>
          <w:p>
            <w:pPr>
              <w:pStyle w:val="Compact"/>
            </w:pPr>
            <w:r>
              <w:t xml:space="preserve">“Vindicate”</w:t>
            </w:r>
            <w:r>
              <w:t xml:space="preserve"> </w:t>
            </w:r>
            <w:r>
              <w:t xml:space="preserve">(</w:t>
            </w:r>
            <w:r>
              <w:rPr>
                <w:i/>
                <w:iCs/>
              </w:rPr>
              <w:t xml:space="preserve">šāpaṭ</w:t>
            </w:r>
            <w:r>
              <w:t xml:space="preserve">) — judge/defend as in a lawsuit; God as the psalmist’s advocate</w:t>
            </w:r>
          </w:p>
        </w:tc>
      </w:tr>
      <w:tr>
        <w:tc>
          <w:tcPr/>
          <w:p>
            <w:pPr>
              <w:pStyle w:val="Compact"/>
            </w:pPr>
            <w:r>
              <w:t xml:space="preserve">v. 1b</w:t>
            </w:r>
          </w:p>
        </w:tc>
        <w:tc>
          <w:tcPr/>
          <w:p>
            <w:pPr>
              <w:pStyle w:val="Compact"/>
            </w:pPr>
            <w:r>
              <w:t xml:space="preserve">“Plead my cause against an ungodly people”</w:t>
            </w:r>
          </w:p>
        </w:tc>
        <w:tc>
          <w:tcPr/>
          <w:p>
            <w:pPr>
              <w:pStyle w:val="Compact"/>
            </w:pPr>
            <w:r>
              <w:t xml:space="preserve">The opposition is defined morally —</w:t>
            </w:r>
            <w:r>
              <w:t xml:space="preserve"> </w:t>
            </w:r>
            <w:r>
              <w:t xml:space="preserve">“ungodly”</w:t>
            </w:r>
            <w:r>
              <w:t xml:space="preserve"> </w:t>
            </w:r>
            <w:r>
              <w:t xml:space="preserve">(</w:t>
            </w:r>
            <w:r>
              <w:rPr>
                <w:i/>
                <w:iCs/>
              </w:rPr>
              <w:t xml:space="preserve">lōʾ-ḥāsîd</w:t>
            </w:r>
            <w:r>
              <w:t xml:space="preserve">), those without covenant loyalty</w:t>
            </w:r>
          </w:p>
        </w:tc>
      </w:tr>
      <w:tr>
        <w:tc>
          <w:tcPr/>
          <w:p>
            <w:pPr>
              <w:pStyle w:val="Compact"/>
            </w:pPr>
            <w:r>
              <w:t xml:space="preserve">v. 1c</w:t>
            </w:r>
          </w:p>
        </w:tc>
        <w:tc>
          <w:tcPr/>
          <w:p>
            <w:pPr>
              <w:pStyle w:val="Compact"/>
            </w:pPr>
            <w:r>
              <w:t xml:space="preserve">“Deliver me from the deceitful and unjust man”</w:t>
            </w:r>
          </w:p>
        </w:tc>
        <w:tc>
          <w:tcPr/>
          <w:p>
            <w:pPr>
              <w:pStyle w:val="Compact"/>
            </w:pPr>
            <w:r>
              <w:t xml:space="preserve">Singular</w:t>
            </w:r>
            <w:r>
              <w:t xml:space="preserve"> </w:t>
            </w:r>
            <w:r>
              <w:t xml:space="preserve">“man”</w:t>
            </w:r>
            <w:r>
              <w:t xml:space="preserve"> </w:t>
            </w:r>
            <w:r>
              <w:t xml:space="preserve">— possibly a specific adversary;</w:t>
            </w:r>
            <w:r>
              <w:t xml:space="preserve"> </w:t>
            </w:r>
            <w:r>
              <w:t xml:space="preserve">“deceitful and unjust”</w:t>
            </w:r>
            <w:r>
              <w:t xml:space="preserve"> </w:t>
            </w:r>
            <w:r>
              <w:t xml:space="preserve">frames the opposition as morally corrupt, not merely hostile</w:t>
            </w:r>
          </w:p>
        </w:tc>
      </w:tr>
      <w:tr>
        <w:tc>
          <w:tcPr/>
          <w:p>
            <w:pPr>
              <w:pStyle w:val="Compact"/>
            </w:pPr>
            <w:r>
              <w:t xml:space="preserve">v. 2a</w:t>
            </w:r>
          </w:p>
        </w:tc>
        <w:tc>
          <w:tcPr/>
          <w:p>
            <w:pPr>
              <w:pStyle w:val="Compact"/>
            </w:pPr>
            <w:r>
              <w:t xml:space="preserve">“For you are the God in whom I take refuge”</w:t>
            </w:r>
          </w:p>
        </w:tc>
        <w:tc>
          <w:tcPr/>
          <w:p>
            <w:pPr>
              <w:pStyle w:val="Compact"/>
            </w:pPr>
            <w:r>
              <w:t xml:space="preserve">The basis of petition: covenant relationship, not moral merit</w:t>
            </w:r>
          </w:p>
        </w:tc>
      </w:tr>
      <w:tr>
        <w:tc>
          <w:tcPr/>
          <w:p>
            <w:pPr>
              <w:pStyle w:val="Compact"/>
            </w:pPr>
            <w:r>
              <w:t xml:space="preserve">v. 2b</w:t>
            </w:r>
          </w:p>
        </w:tc>
        <w:tc>
          <w:tcPr/>
          <w:p>
            <w:pPr>
              <w:pStyle w:val="Compact"/>
            </w:pPr>
            <w:r>
              <w:t xml:space="preserve">“Why have you rejected me?”</w:t>
            </w:r>
          </w:p>
        </w:tc>
        <w:tc>
          <w:tcPr/>
          <w:p>
            <w:pPr>
              <w:pStyle w:val="Compact"/>
            </w:pPr>
            <w:r>
              <w:t xml:space="preserve">The anguished lament question — God’s felt absence; the</w:t>
            </w:r>
            <w:r>
              <w:t xml:space="preserve"> </w:t>
            </w:r>
            <w:r>
              <w:t xml:space="preserve">“why”</w:t>
            </w:r>
            <w:r>
              <w:t xml:space="preserve"> </w:t>
            </w:r>
            <w:r>
              <w:t xml:space="preserve">language appears in Psalm 22:1 and throughout the lament psalms</w:t>
            </w:r>
          </w:p>
        </w:tc>
      </w:tr>
      <w:tr>
        <w:tc>
          <w:tcPr/>
          <w:p>
            <w:pPr>
              <w:pStyle w:val="Compact"/>
            </w:pPr>
            <w:r>
              <w:t xml:space="preserve">v. 2c</w:t>
            </w:r>
          </w:p>
        </w:tc>
        <w:tc>
          <w:tcPr/>
          <w:p>
            <w:pPr>
              <w:pStyle w:val="Compact"/>
            </w:pPr>
            <w:r>
              <w:t xml:space="preserve">“Why do I go about mourning because of the oppression of the enemy?”</w:t>
            </w:r>
          </w:p>
        </w:tc>
        <w:tc>
          <w:tcPr/>
          <w:p>
            <w:pPr>
              <w:pStyle w:val="Compact"/>
            </w:pPr>
            <w:r>
              <w:t xml:space="preserve">Physical and emotional description of the psalmist’s condition — mourning, oppression; the question directed to God, not the enemy</w:t>
            </w:r>
          </w:p>
        </w:tc>
      </w:tr>
      <w:tr>
        <w:tc>
          <w:tcPr/>
          <w:p>
            <w:pPr>
              <w:pStyle w:val="Compact"/>
            </w:pPr>
            <w:r>
              <w:t xml:space="preserve">v. 3a</w:t>
            </w:r>
          </w:p>
        </w:tc>
        <w:tc>
          <w:tcPr/>
          <w:p>
            <w:pPr>
              <w:pStyle w:val="Compact"/>
            </w:pPr>
            <w:r>
              <w:t xml:space="preserve">“Send out your light and your truth; let them lead me”</w:t>
            </w:r>
          </w:p>
        </w:tc>
        <w:tc>
          <w:tcPr/>
          <w:p>
            <w:pPr>
              <w:pStyle w:val="Compact"/>
            </w:pPr>
            <w:r>
              <w:t xml:space="preserve">Pivot from lament to petition;</w:t>
            </w:r>
            <w:r>
              <w:t xml:space="preserve"> </w:t>
            </w:r>
            <w:r>
              <w:t xml:space="preserve">“light”</w:t>
            </w:r>
            <w:r>
              <w:t xml:space="preserve"> </w:t>
            </w:r>
            <w:r>
              <w:t xml:space="preserve">and</w:t>
            </w:r>
            <w:r>
              <w:t xml:space="preserve"> </w:t>
            </w:r>
            <w:r>
              <w:t xml:space="preserve">“truth”</w:t>
            </w:r>
            <w:r>
              <w:t xml:space="preserve"> </w:t>
            </w:r>
            <w:r>
              <w:t xml:space="preserve">— divine attributes personified as guides</w:t>
            </w:r>
          </w:p>
        </w:tc>
      </w:tr>
      <w:tr>
        <w:tc>
          <w:tcPr/>
          <w:p>
            <w:pPr>
              <w:pStyle w:val="Compact"/>
            </w:pPr>
            <w:r>
              <w:t xml:space="preserve">v. 3b</w:t>
            </w:r>
          </w:p>
        </w:tc>
        <w:tc>
          <w:tcPr/>
          <w:p>
            <w:pPr>
              <w:pStyle w:val="Compact"/>
            </w:pPr>
            <w:r>
              <w:t xml:space="preserve">“Let them bring me to your holy mountain and to your dwelling!”</w:t>
            </w:r>
          </w:p>
        </w:tc>
        <w:tc>
          <w:tcPr/>
          <w:p>
            <w:pPr>
              <w:pStyle w:val="Compact"/>
            </w:pPr>
            <w:r>
              <w:t xml:space="preserve">The goal: not comfort or rescue in the abstract, but restored access to the place of God’s presence</w:t>
            </w:r>
          </w:p>
        </w:tc>
      </w:tr>
      <w:tr>
        <w:tc>
          <w:tcPr/>
          <w:p>
            <w:pPr>
              <w:pStyle w:val="Compact"/>
            </w:pPr>
            <w:r>
              <w:t xml:space="preserve">v. 4a</w:t>
            </w:r>
          </w:p>
        </w:tc>
        <w:tc>
          <w:tcPr/>
          <w:p>
            <w:pPr>
              <w:pStyle w:val="Compact"/>
            </w:pPr>
            <w:r>
              <w:t xml:space="preserve">“Then I will go to the altar of God, to God my exceeding joy”</w:t>
            </w:r>
          </w:p>
        </w:tc>
        <w:tc>
          <w:tcPr/>
          <w:p>
            <w:pPr>
              <w:pStyle w:val="Compact"/>
            </w:pPr>
            <w:r>
              <w:t xml:space="preserve">The destination of restored access is worship — specifically, the altar, the place of sacrifice and nearness</w:t>
            </w:r>
          </w:p>
        </w:tc>
      </w:tr>
      <w:tr>
        <w:tc>
          <w:tcPr/>
          <w:p>
            <w:pPr>
              <w:pStyle w:val="Compact"/>
            </w:pPr>
            <w:r>
              <w:t xml:space="preserve">v. 4b</w:t>
            </w:r>
          </w:p>
        </w:tc>
        <w:tc>
          <w:tcPr/>
          <w:p>
            <w:pPr>
              <w:pStyle w:val="Compact"/>
            </w:pPr>
            <w:r>
              <w:t xml:space="preserve">“And I will praise you with the lyre, O God, my God”</w:t>
            </w:r>
          </w:p>
        </w:tc>
        <w:tc>
          <w:tcPr/>
          <w:p>
            <w:pPr>
              <w:pStyle w:val="Compact"/>
            </w:pPr>
            <w:r>
              <w:t xml:space="preserve">The anticipation of future praise as a vow —</w:t>
            </w:r>
            <w:r>
              <w:t xml:space="preserve"> </w:t>
            </w:r>
            <w:r>
              <w:t xml:space="preserve">“I will praise you”</w:t>
            </w:r>
            <w:r>
              <w:t xml:space="preserve">; praise spoken before deliverance is experienced</w:t>
            </w:r>
          </w:p>
        </w:tc>
      </w:tr>
      <w:tr>
        <w:tc>
          <w:tcPr/>
          <w:p>
            <w:pPr>
              <w:pStyle w:val="Compact"/>
            </w:pPr>
            <w:r>
              <w:t xml:space="preserve">v. 5a</w:t>
            </w:r>
          </w:p>
        </w:tc>
        <w:tc>
          <w:tcPr/>
          <w:p>
            <w:pPr>
              <w:pStyle w:val="Compact"/>
            </w:pPr>
            <w:r>
              <w:t xml:space="preserve">“Why are you cast down, O my soul, and why are you in turmoil within me?”</w:t>
            </w:r>
          </w:p>
        </w:tc>
        <w:tc>
          <w:tcPr/>
          <w:p>
            <w:pPr>
              <w:pStyle w:val="Compact"/>
            </w:pPr>
            <w:r>
              <w:t xml:space="preserve">The refrain: soul-directed interrogation; the soul’s despair is challenged, not accepted</w:t>
            </w:r>
          </w:p>
        </w:tc>
      </w:tr>
      <w:tr>
        <w:tc>
          <w:tcPr/>
          <w:p>
            <w:pPr>
              <w:pStyle w:val="Compact"/>
            </w:pPr>
            <w:r>
              <w:t xml:space="preserve">v. 5b</w:t>
            </w:r>
          </w:p>
        </w:tc>
        <w:tc>
          <w:tcPr/>
          <w:p>
            <w:pPr>
              <w:pStyle w:val="Compact"/>
            </w:pPr>
            <w:r>
              <w:t xml:space="preserve">“Hope in God; for I shall again praise him, my salvation and my God”</w:t>
            </w:r>
          </w:p>
        </w:tc>
        <w:tc>
          <w:tcPr/>
          <w:p>
            <w:pPr>
              <w:pStyle w:val="Compact"/>
            </w:pPr>
            <w:r>
              <w:t xml:space="preserve">The resolution: redirected hope;</w:t>
            </w:r>
            <w:r>
              <w:t xml:space="preserve"> </w:t>
            </w:r>
            <w:r>
              <w:t xml:space="preserve">“again”</w:t>
            </w:r>
            <w:r>
              <w:t xml:space="preserve"> </w:t>
            </w:r>
            <w:r>
              <w:t xml:space="preserve">anticipates future praise;</w:t>
            </w:r>
            <w:r>
              <w:t xml:space="preserve"> </w:t>
            </w:r>
            <w:r>
              <w:t xml:space="preserve">“my salvation and my God”</w:t>
            </w:r>
            <w:r>
              <w:t xml:space="preserve"> </w:t>
            </w:r>
            <w:r>
              <w:t xml:space="preserve">— possessive, personal, covenantal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vv. 1–2</w:t>
            </w:r>
          </w:p>
        </w:tc>
        <w:tc>
          <w:tcPr/>
          <w:p>
            <w:pPr>
              <w:pStyle w:val="Compact"/>
            </w:pPr>
            <w:r>
              <w:t xml:space="preserve">The Cry for Vindication — Petition and Lament Before God</w:t>
            </w:r>
          </w:p>
        </w:tc>
      </w:tr>
      <w:tr>
        <w:tc>
          <w:tcPr/>
          <w:p>
            <w:pPr>
              <w:pStyle w:val="Compact"/>
            </w:pPr>
            <w:r>
              <w:t xml:space="preserve">2</w:t>
            </w:r>
          </w:p>
        </w:tc>
        <w:tc>
          <w:tcPr/>
          <w:p>
            <w:pPr>
              <w:pStyle w:val="Compact"/>
            </w:pPr>
            <w:r>
              <w:t xml:space="preserve">vv. 3–4</w:t>
            </w:r>
          </w:p>
        </w:tc>
        <w:tc>
          <w:tcPr/>
          <w:p>
            <w:pPr>
              <w:pStyle w:val="Compact"/>
            </w:pPr>
            <w:r>
              <w:t xml:space="preserve">The Petition for Guidance — Send Light and Truth; Restore Worship</w:t>
            </w:r>
          </w:p>
        </w:tc>
      </w:tr>
      <w:tr>
        <w:tc>
          <w:tcPr/>
          <w:p>
            <w:pPr>
              <w:pStyle w:val="Compact"/>
            </w:pPr>
            <w:r>
              <w:t xml:space="preserve">3</w:t>
            </w:r>
          </w:p>
        </w:tc>
        <w:tc>
          <w:tcPr/>
          <w:p>
            <w:pPr>
              <w:pStyle w:val="Compact"/>
            </w:pPr>
            <w:r>
              <w:t xml:space="preserve">v. 5</w:t>
            </w:r>
          </w:p>
        </w:tc>
        <w:tc>
          <w:tcPr/>
          <w:p>
            <w:pPr>
              <w:pStyle w:val="Compact"/>
            </w:pPr>
            <w:r>
              <w:t xml:space="preserve">The Refrain of Defiant Hope — Soul Addressed, Hope Redirected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When the soul is in turmoil, God calls it back through petition, light, and truth to restored worship.</w:t>
      </w:r>
    </w:p>
    <w:p>
      <w:pPr>
        <w:pStyle w:val="BodyText"/>
      </w:pPr>
      <w:r>
        <w:rPr>
          <w:b/>
          <w:bCs/>
        </w:rPr>
        <w:t xml:space="preserve">Primary Claim:</w:t>
      </w:r>
      <w:r>
        <w:t xml:space="preserve"> </w:t>
      </w:r>
      <w:r>
        <w:t xml:space="preserve">God is not absent when His people feel abandoned — He is the very One they must petition, and He will lead them by His light and truth back to the place of praise. The soul that interrogates its own despair and redirects its hope to God will find that praise is not behind it but ahead of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Bring the accusation directly to God.</w:t>
      </w:r>
      <w:r>
        <w:t xml:space="preserve"> </w:t>
      </w:r>
      <w:r>
        <w:rPr>
          <w:i/>
          <w:iCs/>
        </w:rPr>
        <w:t xml:space="preserve">(Mind/Belief)</w:t>
      </w:r>
      <w:r>
        <w:t xml:space="preserve"> </w:t>
      </w:r>
      <w:r>
        <w:t xml:space="preserve">The psalmist does not ruminate privately — he takes his complaint directly to God as his judge and advocate (v. 1). Many believers in seasons of felt abandonment withdraw from prayer precisely because they feel God has withdrawn from them. This psalm refuses that logic. The act of petitioning God for vindication is itself an act of faith that God is present, attentive, and committed to the one who calls. If you feel that God has rejected you, Psalm 43 teaches you what to do with that feeling: tell it to Him. The complaint directed to God is itself an act of trust that He is there and that He governs.</w:t>
      </w:r>
    </w:p>
    <w:p>
      <w:pPr>
        <w:pStyle w:val="BodyText"/>
      </w:pPr>
      <w:r>
        <w:rPr>
          <w:b/>
          <w:bCs/>
        </w:rPr>
        <w:t xml:space="preserve">2. Identify</w:t>
      </w:r>
      <w:r>
        <w:rPr>
          <w:b/>
          <w:bCs/>
        </w:rPr>
        <w:t xml:space="preserve"> </w:t>
      </w:r>
      <w:r>
        <w:rPr>
          <w:b/>
          <w:bCs/>
        </w:rPr>
        <w:t xml:space="preserve">“light and truth”</w:t>
      </w:r>
      <w:r>
        <w:rPr>
          <w:b/>
          <w:bCs/>
        </w:rPr>
        <w:t xml:space="preserve"> </w:t>
      </w:r>
      <w:r>
        <w:rPr>
          <w:b/>
          <w:bCs/>
        </w:rPr>
        <w:t xml:space="preserve">as the means of reorientation, not your own emotional recovery.</w:t>
      </w:r>
      <w:r>
        <w:t xml:space="preserve"> </w:t>
      </w:r>
      <w:r>
        <w:rPr>
          <w:i/>
          <w:iCs/>
        </w:rPr>
        <w:t xml:space="preserve">(Mind/Belief)</w:t>
      </w:r>
      <w:r>
        <w:t xml:space="preserve"> </w:t>
      </w:r>
      <w:r>
        <w:t xml:space="preserve">The psalmist does not ask God to change his feelings or remove his circumstances — he asks God to send His light and truth to lead him (v. 3). This reframes entirely the question of how to find one’s way back to God. The path back to God’s presence is not emotional healing first, then return — it is exposure to God’s revealing word and covenantal faithfulness that leads the disoriented soul back. For the New Covenant believer, this is the Spirit-illumined Scripture, the preached word, the gathered worship. These are not optional supplements to spiritual recovery; they are the appointed path of return.</w:t>
      </w:r>
    </w:p>
    <w:p>
      <w:pPr>
        <w:pStyle w:val="BodyText"/>
      </w:pPr>
      <w:r>
        <w:rPr>
          <w:b/>
          <w:bCs/>
        </w:rPr>
        <w:t xml:space="preserve">3. Let anticipated praise reshape present suffering.</w:t>
      </w:r>
      <w:r>
        <w:t xml:space="preserve"> </w:t>
      </w:r>
      <w:r>
        <w:rPr>
          <w:i/>
          <w:iCs/>
        </w:rPr>
        <w:t xml:space="preserve">(Affections/Worship)</w:t>
      </w:r>
      <w:r>
        <w:t xml:space="preserve"> </w:t>
      </w:r>
      <w:r>
        <w:t xml:space="preserve">The psalmist speaks of praising God with the lyre before the deliverance has arrived (v. 4). He anticipates —</w:t>
      </w:r>
      <w:r>
        <w:t xml:space="preserve"> </w:t>
      </w:r>
      <w:r>
        <w:t xml:space="preserve">“I</w:t>
      </w:r>
      <w:r>
        <w:t xml:space="preserve"> </w:t>
      </w:r>
      <w:r>
        <w:rPr>
          <w:i/>
          <w:iCs/>
        </w:rPr>
        <w:t xml:space="preserve">will</w:t>
      </w:r>
      <w:r>
        <w:t xml:space="preserve"> </w:t>
      </w:r>
      <w:r>
        <w:t xml:space="preserve">praise you”</w:t>
      </w:r>
      <w:r>
        <w:t xml:space="preserve"> </w:t>
      </w:r>
      <w:r>
        <w:t xml:space="preserve">— from inside the mourning. This is not denial; it is a fundamental reordering of affections: the worshipper treats the future praise as more real than the present grief, because the God who will be praised is more real than the enemy who oppresses. Ask where your affections are most anchored right now — in the grief you are in, or in the God you are moving toward. Psalm 43 is asking you to let the anticipated praise begin reshaping the texture of the present.</w:t>
      </w:r>
    </w:p>
    <w:p>
      <w:pPr>
        <w:pStyle w:val="BodyText"/>
      </w:pPr>
      <w:r>
        <w:rPr>
          <w:b/>
          <w:bCs/>
        </w:rPr>
        <w:t xml:space="preserve">4. Interrogate your soul rather than obey it.</w:t>
      </w:r>
      <w:r>
        <w:t xml:space="preserve"> </w:t>
      </w:r>
      <w:r>
        <w:rPr>
          <w:i/>
          <w:iCs/>
        </w:rPr>
        <w:t xml:space="preserve">(Will/Behavior)</w:t>
      </w:r>
      <w:r>
        <w:t xml:space="preserve"> </w:t>
      </w:r>
      <w:r>
        <w:t xml:space="preserve">The refrain (v. 5) is a command, not a description. The psalmist does not say</w:t>
      </w:r>
      <w:r>
        <w:t xml:space="preserve"> </w:t>
      </w:r>
      <w:r>
        <w:t xml:space="preserve">“my soul began to feel better”</w:t>
      </w:r>
      <w:r>
        <w:t xml:space="preserve"> </w:t>
      </w:r>
      <w:r>
        <w:t xml:space="preserve">— he addresses his soul as one who has authority over it and orders it to hope. Many believers in depression or spiritual desolation treat their feelings as authoritative reports on reality rather than as states of the soul to be challenged, corrected, and redirected. The practice this psalm models is concrete: when the soul says</w:t>
      </w:r>
      <w:r>
        <w:t xml:space="preserve"> </w:t>
      </w:r>
      <w:r>
        <w:t xml:space="preserve">“God has rejected me,”</w:t>
      </w:r>
      <w:r>
        <w:t xml:space="preserve"> </w:t>
      </w:r>
      <w:r>
        <w:t xml:space="preserve">the response is not to agree but to interrogate —</w:t>
      </w:r>
      <w:r>
        <w:t xml:space="preserve"> </w:t>
      </w:r>
      <w:r>
        <w:t xml:space="preserve">“Why are you saying this? Is this what God’s character and covenant warrant? Hope in God.”</w:t>
      </w:r>
      <w:r>
        <w:t xml:space="preserve"> </w:t>
      </w:r>
      <w:r>
        <w:t xml:space="preserve">This is not positive thinking; it is theologically-grounded self-counsel modeled in the canon.</w:t>
      </w:r>
    </w:p>
    <w:p>
      <w:pPr>
        <w:pStyle w:val="BodyText"/>
      </w:pPr>
      <w:r>
        <w:rPr>
          <w:b/>
          <w:bCs/>
        </w:rPr>
        <w:t xml:space="preserve">5. Let your longing for God’s nearness be your anchor, not your circumstances.</w:t>
      </w:r>
      <w:r>
        <w:t xml:space="preserve"> </w:t>
      </w:r>
      <w:r>
        <w:rPr>
          <w:i/>
          <w:iCs/>
        </w:rPr>
        <w:t xml:space="preserve">(Affections/Worship)</w:t>
      </w:r>
      <w:r>
        <w:t xml:space="preserve"> </w:t>
      </w:r>
      <w:r>
        <w:t xml:space="preserve">The psalmist’s deepest desire in this psalm is not relief from enemies but restored access to the holy mountain — to God Himself (vv. 3–4). He is displaced not merely from a geographic location but from the experience of nearness to God, and this is what he mourns most. The New Covenant believer has permanent, unlosable access to God through Christ (Hebrews 10:19–22) — which means the thing the psalmist petitioned for most desperately has been granted unconditionally to everyone in Christ. Let this diagnosis your affections: is your deepest desire in seasons of difficulty the restoration of comfort and circumstances, or the restoration of felt nearness to God? Psalm 43 is recalibrating what the soul should ache for.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43 teaches that God is the proper object of both lament and petition — He is simultaneously the One who seems absent and the One to whom the cry must be directed. The psalm resists the theological error of treating felt abandonment as actual abandonment: the psalmist’s</w:t>
      </w:r>
      <w:r>
        <w:t xml:space="preserve"> </w:t>
      </w:r>
      <w:r>
        <w:t xml:space="preserve">“why have you rejected me?”</w:t>
      </w:r>
      <w:r>
        <w:t xml:space="preserve"> </w:t>
      </w:r>
      <w:r>
        <w:t xml:space="preserve">is a petition</w:t>
      </w:r>
      <w:r>
        <w:t xml:space="preserve"> </w:t>
      </w:r>
      <w:r>
        <w:rPr>
          <w:i/>
          <w:iCs/>
        </w:rPr>
        <w:t xml:space="preserve">addressed to God</w:t>
      </w:r>
      <w:r>
        <w:t xml:space="preserve">, which already confesses that God is present enough to be interrogated. The character of God in this psalm is that of a God who governs through His light and truth — His self-revelation and His covenantal faithfulness — leading His disoriented people back to Himself. The psalm also teaches that worship is not the product of emotional equilibrium but the anticipated destination of hope: the psalmist vows praise before the praise is possible, because the God who will receive it is already secure.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43 is a canonical display of the Reformed doctrine of perseverance — not merely as a decreed reality but as a lived practice. The psalmist perseveres not by mustering emotional stability but by redirecting hope to God precisely when circumstances and feelings argue against it. This models the Reformed understanding that saving faith is not a feeling but a directional act of trust, maintained through theological self-counsel rather than experiential evidence. The psalm’s refrain — commanding the soul to hope — illustrates what the Westminster Confession calls</w:t>
      </w:r>
      <w:r>
        <w:t xml:space="preserve"> </w:t>
      </w:r>
      <w:r>
        <w:t xml:space="preserve">“the assurance of faith”</w:t>
      </w:r>
      <w:r>
        <w:t xml:space="preserve">: not certainty that all circumstances will resolve, but certainty that God is</w:t>
      </w:r>
      <w:r>
        <w:t xml:space="preserve"> </w:t>
      </w:r>
      <w:r>
        <w:t xml:space="preserve">“my salvation and my God”</w:t>
      </w:r>
      <w:r>
        <w:t xml:space="preserve"> </w:t>
      </w:r>
      <w:r>
        <w:t xml:space="preserve">(v. 5), which is a covenantal possession that suffering cannot revoke. The petition for light and truth (v. 3) anticipates the Reformed conviction that Scripture and the Spirit together are God’s appointed means of reorienting the disoriented soul — not mystical experience bypassing the word, but the word itself functioning as the light that leads God’s people back to His presence.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not left. The darkness you feel is not abandonment — it is the very context in which He calls you to petition Him, to seek His light and truth, and to command your soul to hope. Stop letting your soul set the terms of reality. Interrogate it. Then look ahead: the praise you cannot yet feel is the praise you will certainly offer, because the God who receives it is already yours.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Collapsing the refrain into a therapeutic message.</w:t>
      </w:r>
      <w:r>
        <w:t xml:space="preserve"> </w:t>
      </w:r>
      <w:r>
        <w:t xml:space="preserve">The refrain (v. 5) is frequently preached as</w:t>
      </w:r>
      <w:r>
        <w:t xml:space="preserve"> </w:t>
      </w:r>
      <w:r>
        <w:t xml:space="preserve">“it’s okay to feel down as long as you choose joy”</w:t>
      </w:r>
      <w:r>
        <w:t xml:space="preserve"> </w:t>
      </w:r>
      <w:r>
        <w:t xml:space="preserve">— a message that domesticates the psalm into therapeutic self-help. The refrain is not permission to feel bad; it is a command to hope directed at a soul that is actively resisting. The preacher must maintain the tension: the soul is cast down</w:t>
      </w:r>
      <w:r>
        <w:t xml:space="preserve"> </w:t>
      </w:r>
      <w:r>
        <w:rPr>
          <w:i/>
          <w:iCs/>
        </w:rPr>
        <w:t xml:space="preserve">and</w:t>
      </w:r>
      <w:r>
        <w:t xml:space="preserve"> </w:t>
      </w:r>
      <w:r>
        <w:t xml:space="preserve">commanded to hope simultaneously. Resolution is anticipated, not yet realized. Preaching that lands too softly here (</w:t>
      </w:r>
      <w:r>
        <w:t xml:space="preserve">“it will get better”</w:t>
      </w:r>
      <w:r>
        <w:t xml:space="preserve">) misses the psalm’s defiant, disciplined character.</w:t>
      </w:r>
    </w:p>
    <w:p>
      <w:pPr>
        <w:numPr>
          <w:ilvl w:val="0"/>
          <w:numId w:val="1002"/>
        </w:numPr>
      </w:pPr>
      <w:r>
        <w:rPr>
          <w:b/>
          <w:bCs/>
        </w:rPr>
        <w:t xml:space="preserve">Reading verse 1 as moral merit.</w:t>
      </w:r>
      <w:r>
        <w:t xml:space="preserve"> </w:t>
      </w:r>
      <w:r>
        <w:t xml:space="preserve">“Vindicate me”</w:t>
      </w:r>
      <w:r>
        <w:t xml:space="preserve"> </w:t>
      </w:r>
      <w:r>
        <w:t xml:space="preserve">can be preached as though the psalmist is claiming that his righteousness earns God’s defense. The text does not support this: the basis of the petition is God’s covenant character (</w:t>
      </w:r>
      <w:r>
        <w:t xml:space="preserve">“you are the God in whom I take refuge,”</w:t>
      </w:r>
      <w:r>
        <w:t xml:space="preserve"> </w:t>
      </w:r>
      <w:r>
        <w:t xml:space="preserve">v. 2), not the psalmist’s moral standing. Applications that imply</w:t>
      </w:r>
      <w:r>
        <w:t xml:space="preserve"> </w:t>
      </w:r>
      <w:r>
        <w:t xml:space="preserve">“live rightly so God will defend you”</w:t>
      </w:r>
      <w:r>
        <w:t xml:space="preserve"> </w:t>
      </w:r>
      <w:r>
        <w:t xml:space="preserve">import a works-righteousness logic the psalm actively resists. The vindication is covenantal; it flows from relationship, not merit.</w:t>
      </w:r>
    </w:p>
    <w:p>
      <w:pPr>
        <w:numPr>
          <w:ilvl w:val="0"/>
          <w:numId w:val="1002"/>
        </w:numPr>
      </w:pPr>
      <w:r>
        <w:rPr>
          <w:b/>
          <w:bCs/>
        </w:rPr>
        <w:t xml:space="preserve">Spiritualizing the physical specificity of the temple petition.</w:t>
      </w:r>
      <w:r>
        <w:t xml:space="preserve"> </w:t>
      </w:r>
      <w:r>
        <w:t xml:space="preserve">Verses 3–4 name the holy mountain, the dwelling, the altar, the lyre — concrete, physical, cultic language. Preaching that evaporates this into pure abstraction (</w:t>
      </w:r>
      <w:r>
        <w:t xml:space="preserve">“the psalmist just wanted to feel close to God”</w:t>
      </w:r>
      <w:r>
        <w:t xml:space="preserve">) loses the psalm’s insistence on embodied, ordered, communal worship as the destination of restored nearness. The application for the New Covenant believer is not vague spirituality but gathered worship — the Lord’s Table, the preached word, the assembled body of Christ. Don’t dissolve the specificity; redirect it.</w:t>
      </w:r>
    </w:p>
    <w:p>
      <w:pPr>
        <w:numPr>
          <w:ilvl w:val="0"/>
          <w:numId w:val="1002"/>
        </w:numPr>
      </w:pPr>
      <w:r>
        <w:rPr>
          <w:b/>
          <w:bCs/>
        </w:rPr>
        <w:t xml:space="preserve">Treating Psalm 43 as psychologically complete without its theological ground.</w:t>
      </w:r>
      <w:r>
        <w:t xml:space="preserve"> </w:t>
      </w:r>
      <w:r>
        <w:t xml:space="preserve">The</w:t>
      </w:r>
      <w:r>
        <w:t xml:space="preserve"> </w:t>
      </w:r>
      <w:r>
        <w:t xml:space="preserve">“talk to yourself, not listen to yourself”</w:t>
      </w:r>
      <w:r>
        <w:t xml:space="preserve"> </w:t>
      </w:r>
      <w:r>
        <w:t xml:space="preserve">application (from Martyn Lloyd-Jones’s famous use of this psalm) is powerful and true, but it can be preached as a psychological technique divorced from the theological basis: the soul is commanded to hope</w:t>
      </w:r>
      <w:r>
        <w:t xml:space="preserve"> </w:t>
      </w:r>
      <w:r>
        <w:rPr>
          <w:i/>
          <w:iCs/>
        </w:rPr>
        <w:t xml:space="preserve">in God</w:t>
      </w:r>
      <w:r>
        <w:t xml:space="preserve"> </w:t>
      </w:r>
      <w:r>
        <w:t xml:space="preserve">specifically — not in general optimism, not in self-talk, but in the covenantal character and promises of God. Without anchoring the application in that theological ground, the psalm becomes a model of positive self-talk rather than a school of faith.</w:t>
      </w:r>
    </w:p>
    <w:p>
      <w:pPr>
        <w:numPr>
          <w:ilvl w:val="0"/>
          <w:numId w:val="1002"/>
        </w:numPr>
      </w:pPr>
      <w:r>
        <w:rPr>
          <w:b/>
          <w:bCs/>
        </w:rPr>
        <w:t xml:space="preserve">Ignoring the connection to Psalm 42 where it illuminates the arc.</w:t>
      </w:r>
      <w:r>
        <w:t xml:space="preserve"> </w:t>
      </w:r>
      <w:r>
        <w:t xml:space="preserve">Psalm 43 preached in complete isolation from Psalm 42 loses the cumulative weight of the threefold refrain and the depth of the displacement theme. A brief orientation to the Psalm 42 context — particularly the</w:t>
      </w:r>
      <w:r>
        <w:t xml:space="preserve"> </w:t>
      </w:r>
      <w:r>
        <w:t xml:space="preserve">“deep calls to deep”</w:t>
      </w:r>
      <w:r>
        <w:t xml:space="preserve"> </w:t>
      </w:r>
      <w:r>
        <w:t xml:space="preserve">longing and the taunt</w:t>
      </w:r>
      <w:r>
        <w:t xml:space="preserve"> </w:t>
      </w:r>
      <w:r>
        <w:t xml:space="preserve">“where is your God?”</w:t>
      </w:r>
      <w:r>
        <w:t xml:space="preserve"> </w:t>
      </w:r>
      <w:r>
        <w:t xml:space="preserve">— equips the congregation to feel the full weight of what Psalm 43 is resolving. This does not require preaching both psalms as a unit; a paragraph of context accomplishes it.</w:t>
      </w:r>
    </w:p>
    <w:p>
      <w:pPr>
        <w:numPr>
          <w:ilvl w:val="0"/>
          <w:numId w:val="1002"/>
        </w:numPr>
      </w:pPr>
      <w:r>
        <w:rPr>
          <w:b/>
          <w:bCs/>
        </w:rPr>
        <w:t xml:space="preserve">Failing to name Christ as the fulfillment of light, truth, and access.</w:t>
      </w:r>
      <w:r>
        <w:t xml:space="preserve"> </w:t>
      </w:r>
      <w:r>
        <w:t xml:space="preserve">The petition of verse 3 finds its ultimate answer not in emotional recovery or improved circumstances but in Christ, the light of the world (John 8:12), who is the way, the truth, and the life (John 14:6), and through whom full, permanent access to the Father is now granted (Hebrews 10:19–22). Preaching that stays entirely within the psalm’s frame without naming this fulfillment leaves the congregation with the petition but not the answer. The answer has come. Preach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2026-07-14T21:04:45Z</dcterms:created>
  <dcterms:modified xsi:type="dcterms:W3CDTF">2026-07-14T21:04:45Z</dcterms:modified>
</cp:coreProperties>
</file>

<file path=docProps/custom.xml><?xml version="1.0" encoding="utf-8"?>
<Properties xmlns="http://schemas.openxmlformats.org/officeDocument/2006/custom-properties" xmlns:vt="http://schemas.openxmlformats.org/officeDocument/2006/docPropsVTypes"/>
</file>